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8E6E" w14:textId="47DE3F8B" w:rsidR="003F143B" w:rsidRPr="00FB6DF0" w:rsidRDefault="00FB6DF0" w:rsidP="00FB6DF0">
      <w:pPr>
        <w:jc w:val="center"/>
        <w:rPr>
          <w:b/>
          <w:bCs/>
          <w:sz w:val="36"/>
          <w:szCs w:val="36"/>
          <w:lang w:val="en-US"/>
        </w:rPr>
      </w:pPr>
      <w:r w:rsidRPr="00FB6DF0">
        <w:rPr>
          <w:b/>
          <w:bCs/>
          <w:sz w:val="36"/>
          <w:szCs w:val="36"/>
          <w:lang w:val="en-US"/>
        </w:rPr>
        <w:t>Completing Sustainability Bonus Actions 2026</w:t>
      </w:r>
    </w:p>
    <w:p w14:paraId="7A3D2796" w14:textId="58FEC248" w:rsidR="00FB6DF0" w:rsidRPr="00FB6DF0" w:rsidRDefault="00FB6DF0" w:rsidP="00FB6DF0">
      <w:pPr>
        <w:rPr>
          <w:b/>
          <w:bCs/>
          <w:sz w:val="28"/>
          <w:szCs w:val="28"/>
          <w:lang w:val="en-US"/>
        </w:rPr>
      </w:pPr>
      <w:r w:rsidRPr="00FB6DF0">
        <w:rPr>
          <w:b/>
          <w:bCs/>
          <w:sz w:val="28"/>
          <w:szCs w:val="28"/>
          <w:lang w:val="en-US"/>
        </w:rPr>
        <w:t>Ag Nav &amp; Training:</w:t>
      </w:r>
    </w:p>
    <w:p w14:paraId="27587B87" w14:textId="70089DD8" w:rsidR="00FB6DF0" w:rsidRDefault="00FB6DF0" w:rsidP="00FB6DF0">
      <w:pPr>
        <w:rPr>
          <w:sz w:val="24"/>
          <w:szCs w:val="24"/>
          <w:lang w:val="en-US"/>
        </w:rPr>
      </w:pPr>
      <w:r>
        <w:rPr>
          <w:sz w:val="24"/>
          <w:szCs w:val="24"/>
          <w:lang w:val="en-US"/>
        </w:rPr>
        <w:t>For suppliers who completed the one-to-one training with the Teagasc Signpost Advisor in 2025, they need to complete their Bord Bia Sustainability Survey through the Bord Bia portal before Friday May 8</w:t>
      </w:r>
      <w:r w:rsidRPr="00FB6DF0">
        <w:rPr>
          <w:sz w:val="24"/>
          <w:szCs w:val="24"/>
          <w:vertAlign w:val="superscript"/>
          <w:lang w:val="en-US"/>
        </w:rPr>
        <w:t>th</w:t>
      </w:r>
      <w:r>
        <w:rPr>
          <w:sz w:val="24"/>
          <w:szCs w:val="24"/>
          <w:lang w:val="en-US"/>
        </w:rPr>
        <w:t xml:space="preserve"> to complete the first step of this action. </w:t>
      </w:r>
    </w:p>
    <w:p w14:paraId="02838F8D" w14:textId="4BA9EE5D" w:rsidR="00FB6DF0" w:rsidRDefault="00FB6DF0" w:rsidP="00FB6DF0">
      <w:pPr>
        <w:rPr>
          <w:sz w:val="24"/>
          <w:szCs w:val="24"/>
          <w:lang w:val="en-US"/>
        </w:rPr>
      </w:pPr>
      <w:r>
        <w:rPr>
          <w:sz w:val="24"/>
          <w:szCs w:val="24"/>
          <w:lang w:val="en-US"/>
        </w:rPr>
        <w:t>Step by step guide:</w:t>
      </w:r>
    </w:p>
    <w:p w14:paraId="5DE302C5" w14:textId="4C1718C6" w:rsidR="00FB6DF0" w:rsidRDefault="00FB6DF0" w:rsidP="00FB6DF0">
      <w:pPr>
        <w:pStyle w:val="ListParagraph"/>
        <w:numPr>
          <w:ilvl w:val="0"/>
          <w:numId w:val="1"/>
        </w:numPr>
        <w:rPr>
          <w:sz w:val="24"/>
          <w:szCs w:val="24"/>
          <w:lang w:val="en-US"/>
        </w:rPr>
      </w:pPr>
      <w:r>
        <w:rPr>
          <w:sz w:val="24"/>
          <w:szCs w:val="24"/>
          <w:lang w:val="en-US"/>
        </w:rPr>
        <w:t xml:space="preserve">Log into </w:t>
      </w:r>
      <w:hyperlink r:id="rId5" w:history="1">
        <w:r w:rsidRPr="00E719C3">
          <w:rPr>
            <w:rStyle w:val="Hyperlink"/>
            <w:sz w:val="24"/>
            <w:szCs w:val="24"/>
            <w:lang w:val="en-US"/>
          </w:rPr>
          <w:t>https://farm.bordbia.ie/</w:t>
        </w:r>
      </w:hyperlink>
      <w:r>
        <w:rPr>
          <w:sz w:val="24"/>
          <w:szCs w:val="24"/>
          <w:lang w:val="en-US"/>
        </w:rPr>
        <w:t xml:space="preserve"> using your herd number and Pin. You can reset your pin here if you forget it. </w:t>
      </w:r>
    </w:p>
    <w:p w14:paraId="4911EE1A" w14:textId="7942B0BC" w:rsidR="00FB6DF0" w:rsidRDefault="00FB6DF0" w:rsidP="00FB6DF0">
      <w:pPr>
        <w:pStyle w:val="ListParagraph"/>
        <w:numPr>
          <w:ilvl w:val="0"/>
          <w:numId w:val="1"/>
        </w:numPr>
        <w:rPr>
          <w:sz w:val="24"/>
          <w:szCs w:val="24"/>
          <w:lang w:val="en-US"/>
        </w:rPr>
      </w:pPr>
      <w:r>
        <w:rPr>
          <w:sz w:val="24"/>
          <w:szCs w:val="24"/>
          <w:lang w:val="en-US"/>
        </w:rPr>
        <w:t xml:space="preserve">Select </w:t>
      </w:r>
      <w:r w:rsidRPr="00FB6DF0">
        <w:rPr>
          <w:b/>
          <w:bCs/>
          <w:sz w:val="24"/>
          <w:szCs w:val="24"/>
          <w:lang w:val="en-US"/>
        </w:rPr>
        <w:t>SURVEY</w:t>
      </w:r>
      <w:r>
        <w:rPr>
          <w:sz w:val="24"/>
          <w:szCs w:val="24"/>
          <w:lang w:val="en-US"/>
        </w:rPr>
        <w:t xml:space="preserve"> across the top of the screen.</w:t>
      </w:r>
    </w:p>
    <w:p w14:paraId="0E4124C4" w14:textId="79291163" w:rsidR="00FB6DF0" w:rsidRPr="00FB6DF0" w:rsidRDefault="00FB6DF0" w:rsidP="00FB6DF0">
      <w:pPr>
        <w:pStyle w:val="ListParagraph"/>
        <w:numPr>
          <w:ilvl w:val="0"/>
          <w:numId w:val="1"/>
        </w:numPr>
        <w:rPr>
          <w:sz w:val="24"/>
          <w:szCs w:val="24"/>
          <w:lang w:val="en-US"/>
        </w:rPr>
      </w:pPr>
      <w:r>
        <w:rPr>
          <w:sz w:val="24"/>
          <w:szCs w:val="24"/>
          <w:lang w:val="en-US"/>
        </w:rPr>
        <w:t xml:space="preserve">Select </w:t>
      </w:r>
      <w:r w:rsidRPr="00FB6DF0">
        <w:rPr>
          <w:b/>
          <w:bCs/>
          <w:sz w:val="24"/>
          <w:szCs w:val="24"/>
          <w:lang w:val="en-US"/>
        </w:rPr>
        <w:t>PRODUCTION YEAR 2025</w:t>
      </w:r>
      <w:r>
        <w:rPr>
          <w:sz w:val="24"/>
          <w:szCs w:val="24"/>
          <w:lang w:val="en-US"/>
        </w:rPr>
        <w:t xml:space="preserve"> from the drop-down menu at the bottom of the page and click </w:t>
      </w:r>
      <w:r w:rsidRPr="00FB6DF0">
        <w:rPr>
          <w:b/>
          <w:bCs/>
          <w:sz w:val="24"/>
          <w:szCs w:val="24"/>
          <w:lang w:val="en-US"/>
        </w:rPr>
        <w:t>START</w:t>
      </w:r>
      <w:r>
        <w:rPr>
          <w:b/>
          <w:bCs/>
          <w:sz w:val="24"/>
          <w:szCs w:val="24"/>
          <w:lang w:val="en-US"/>
        </w:rPr>
        <w:t>.</w:t>
      </w:r>
    </w:p>
    <w:p w14:paraId="33C5C826" w14:textId="387A9A07" w:rsidR="00FB6DF0" w:rsidRDefault="00FB6DF0" w:rsidP="00FB6DF0">
      <w:pPr>
        <w:pStyle w:val="ListParagraph"/>
        <w:numPr>
          <w:ilvl w:val="0"/>
          <w:numId w:val="1"/>
        </w:numPr>
        <w:rPr>
          <w:sz w:val="24"/>
          <w:szCs w:val="24"/>
          <w:lang w:val="en-US"/>
        </w:rPr>
      </w:pPr>
      <w:r w:rsidRPr="00FB6DF0">
        <w:rPr>
          <w:sz w:val="24"/>
          <w:szCs w:val="24"/>
          <w:lang w:val="en-US"/>
        </w:rPr>
        <w:t xml:space="preserve">Complete the survey to </w:t>
      </w:r>
      <w:r w:rsidRPr="00FB6DF0">
        <w:rPr>
          <w:b/>
          <w:bCs/>
          <w:sz w:val="24"/>
          <w:szCs w:val="24"/>
          <w:lang w:val="en-US"/>
        </w:rPr>
        <w:t>100%</w:t>
      </w:r>
      <w:r w:rsidRPr="00FB6DF0">
        <w:rPr>
          <w:sz w:val="24"/>
          <w:szCs w:val="24"/>
          <w:lang w:val="en-US"/>
        </w:rPr>
        <w:t xml:space="preserve"> completion.</w:t>
      </w:r>
    </w:p>
    <w:p w14:paraId="49FD62AD" w14:textId="4299E9C1" w:rsidR="00FB6DF0" w:rsidRDefault="00FB6DF0" w:rsidP="00FB6DF0">
      <w:pPr>
        <w:rPr>
          <w:sz w:val="24"/>
          <w:szCs w:val="24"/>
          <w:lang w:val="en-US"/>
        </w:rPr>
      </w:pPr>
      <w:r>
        <w:rPr>
          <w:sz w:val="24"/>
          <w:szCs w:val="24"/>
          <w:lang w:val="en-US"/>
        </w:rPr>
        <w:t xml:space="preserve">Please note: Suppliers who have already completed an a Bord Bia audit in 2025 will already have this action completed. Suppliers who have an audit later in the year will not have to complete this survey again at the time of audit. </w:t>
      </w:r>
    </w:p>
    <w:p w14:paraId="7AAB344E" w14:textId="71A02A65" w:rsidR="00FF52F8" w:rsidRDefault="00FF52F8" w:rsidP="00FB6DF0">
      <w:pPr>
        <w:rPr>
          <w:sz w:val="24"/>
          <w:szCs w:val="24"/>
          <w:lang w:val="en-US"/>
        </w:rPr>
      </w:pPr>
      <w:r>
        <w:rPr>
          <w:sz w:val="24"/>
          <w:szCs w:val="24"/>
          <w:lang w:val="en-US"/>
        </w:rPr>
        <w:t xml:space="preserve">Please contact your farm relations advisor for assistance. </w:t>
      </w:r>
    </w:p>
    <w:p w14:paraId="6C05C4A5" w14:textId="04BF040C" w:rsidR="00FF52F8" w:rsidRDefault="00FF52F8" w:rsidP="00FB6DF0">
      <w:pPr>
        <w:rPr>
          <w:sz w:val="24"/>
          <w:szCs w:val="24"/>
          <w:lang w:val="en-US"/>
        </w:rPr>
      </w:pPr>
      <w:r>
        <w:rPr>
          <w:sz w:val="24"/>
          <w:szCs w:val="24"/>
          <w:lang w:val="en-US"/>
        </w:rPr>
        <w:t>Clare Clabby – 087 9152835</w:t>
      </w:r>
    </w:p>
    <w:p w14:paraId="5743595F" w14:textId="58B79FD8" w:rsidR="00FF52F8" w:rsidRDefault="00FF52F8" w:rsidP="00FB6DF0">
      <w:pPr>
        <w:rPr>
          <w:sz w:val="24"/>
          <w:szCs w:val="24"/>
          <w:lang w:val="en-US"/>
        </w:rPr>
      </w:pPr>
      <w:r>
        <w:rPr>
          <w:sz w:val="24"/>
          <w:szCs w:val="24"/>
          <w:lang w:val="en-US"/>
        </w:rPr>
        <w:t>Andrew O Neill – 086 1836505</w:t>
      </w:r>
    </w:p>
    <w:p w14:paraId="280002E4" w14:textId="68AEA2D3" w:rsidR="00FF52F8" w:rsidRPr="00FB6DF0" w:rsidRDefault="00FF52F8" w:rsidP="00FB6DF0">
      <w:pPr>
        <w:rPr>
          <w:sz w:val="24"/>
          <w:szCs w:val="24"/>
          <w:lang w:val="en-US"/>
        </w:rPr>
      </w:pPr>
      <w:r>
        <w:rPr>
          <w:sz w:val="24"/>
          <w:szCs w:val="24"/>
          <w:lang w:val="en-US"/>
        </w:rPr>
        <w:t>Kelly Sammon -  087 1469651</w:t>
      </w:r>
    </w:p>
    <w:sectPr w:rsidR="00FF52F8" w:rsidRPr="00FB6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7314"/>
    <w:multiLevelType w:val="hybridMultilevel"/>
    <w:tmpl w:val="6C3A80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7612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F0"/>
    <w:rsid w:val="00185D7F"/>
    <w:rsid w:val="00243863"/>
    <w:rsid w:val="003F143B"/>
    <w:rsid w:val="00B0210F"/>
    <w:rsid w:val="00C1408E"/>
    <w:rsid w:val="00DB451E"/>
    <w:rsid w:val="00E11013"/>
    <w:rsid w:val="00FB6DF0"/>
    <w:rsid w:val="00FF52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F1B5"/>
  <w15:chartTrackingRefBased/>
  <w15:docId w15:val="{7D500E11-9868-47C1-85FF-9A922DA6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DF0"/>
    <w:rPr>
      <w:rFonts w:eastAsiaTheme="majorEastAsia" w:cstheme="majorBidi"/>
      <w:color w:val="272727" w:themeColor="text1" w:themeTint="D8"/>
    </w:rPr>
  </w:style>
  <w:style w:type="paragraph" w:styleId="Title">
    <w:name w:val="Title"/>
    <w:basedOn w:val="Normal"/>
    <w:next w:val="Normal"/>
    <w:link w:val="TitleChar"/>
    <w:uiPriority w:val="10"/>
    <w:qFormat/>
    <w:rsid w:val="00FB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DF0"/>
    <w:pPr>
      <w:spacing w:before="160"/>
      <w:jc w:val="center"/>
    </w:pPr>
    <w:rPr>
      <w:i/>
      <w:iCs/>
      <w:color w:val="404040" w:themeColor="text1" w:themeTint="BF"/>
    </w:rPr>
  </w:style>
  <w:style w:type="character" w:customStyle="1" w:styleId="QuoteChar">
    <w:name w:val="Quote Char"/>
    <w:basedOn w:val="DefaultParagraphFont"/>
    <w:link w:val="Quote"/>
    <w:uiPriority w:val="29"/>
    <w:rsid w:val="00FB6DF0"/>
    <w:rPr>
      <w:i/>
      <w:iCs/>
      <w:color w:val="404040" w:themeColor="text1" w:themeTint="BF"/>
    </w:rPr>
  </w:style>
  <w:style w:type="paragraph" w:styleId="ListParagraph">
    <w:name w:val="List Paragraph"/>
    <w:basedOn w:val="Normal"/>
    <w:uiPriority w:val="34"/>
    <w:qFormat/>
    <w:rsid w:val="00FB6DF0"/>
    <w:pPr>
      <w:ind w:left="720"/>
      <w:contextualSpacing/>
    </w:pPr>
  </w:style>
  <w:style w:type="character" w:styleId="IntenseEmphasis">
    <w:name w:val="Intense Emphasis"/>
    <w:basedOn w:val="DefaultParagraphFont"/>
    <w:uiPriority w:val="21"/>
    <w:qFormat/>
    <w:rsid w:val="00FB6DF0"/>
    <w:rPr>
      <w:i/>
      <w:iCs/>
      <w:color w:val="0F4761" w:themeColor="accent1" w:themeShade="BF"/>
    </w:rPr>
  </w:style>
  <w:style w:type="paragraph" w:styleId="IntenseQuote">
    <w:name w:val="Intense Quote"/>
    <w:basedOn w:val="Normal"/>
    <w:next w:val="Normal"/>
    <w:link w:val="IntenseQuoteChar"/>
    <w:uiPriority w:val="30"/>
    <w:qFormat/>
    <w:rsid w:val="00FB6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DF0"/>
    <w:rPr>
      <w:i/>
      <w:iCs/>
      <w:color w:val="0F4761" w:themeColor="accent1" w:themeShade="BF"/>
    </w:rPr>
  </w:style>
  <w:style w:type="character" w:styleId="IntenseReference">
    <w:name w:val="Intense Reference"/>
    <w:basedOn w:val="DefaultParagraphFont"/>
    <w:uiPriority w:val="32"/>
    <w:qFormat/>
    <w:rsid w:val="00FB6DF0"/>
    <w:rPr>
      <w:b/>
      <w:bCs/>
      <w:smallCaps/>
      <w:color w:val="0F4761" w:themeColor="accent1" w:themeShade="BF"/>
      <w:spacing w:val="5"/>
    </w:rPr>
  </w:style>
  <w:style w:type="character" w:styleId="Hyperlink">
    <w:name w:val="Hyperlink"/>
    <w:basedOn w:val="DefaultParagraphFont"/>
    <w:uiPriority w:val="99"/>
    <w:unhideWhenUsed/>
    <w:rsid w:val="00FB6DF0"/>
    <w:rPr>
      <w:color w:val="467886" w:themeColor="hyperlink"/>
      <w:u w:val="single"/>
    </w:rPr>
  </w:style>
  <w:style w:type="character" w:styleId="UnresolvedMention">
    <w:name w:val="Unresolved Mention"/>
    <w:basedOn w:val="DefaultParagraphFont"/>
    <w:uiPriority w:val="99"/>
    <w:semiHidden/>
    <w:unhideWhenUsed/>
    <w:rsid w:val="00FB6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rm.bordbia.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Purcell</dc:creator>
  <cp:keywords/>
  <dc:description/>
  <cp:lastModifiedBy>Patrick Purcell</cp:lastModifiedBy>
  <cp:revision>2</cp:revision>
  <dcterms:created xsi:type="dcterms:W3CDTF">2026-04-10T09:32:00Z</dcterms:created>
  <dcterms:modified xsi:type="dcterms:W3CDTF">2026-04-10T09:42:00Z</dcterms:modified>
</cp:coreProperties>
</file>